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03" w:rsidRDefault="00EB0303" w:rsidP="00EB0303">
      <w:pPr>
        <w:widowControl w:val="0"/>
        <w:spacing w:line="240" w:lineRule="auto"/>
        <w:jc w:val="center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Учебный план</w:t>
      </w:r>
    </w:p>
    <w:p w:rsidR="00EB0303" w:rsidRDefault="00EB0303" w:rsidP="00EB0303">
      <w:pPr>
        <w:widowControl w:val="0"/>
        <w:spacing w:line="240" w:lineRule="auto"/>
        <w:jc w:val="center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среднего общего образования  (</w:t>
      </w:r>
      <w:proofErr w:type="gramStart"/>
      <w:r>
        <w:rPr>
          <w:rFonts w:eastAsia="Arial Unicode MS"/>
          <w:b/>
          <w:kern w:val="2"/>
        </w:rPr>
        <w:t>недельный</w:t>
      </w:r>
      <w:bookmarkStart w:id="0" w:name="_GoBack"/>
      <w:bookmarkEnd w:id="0"/>
      <w:proofErr w:type="gramEnd"/>
      <w:r>
        <w:rPr>
          <w:rFonts w:eastAsia="Arial Unicode MS"/>
          <w:b/>
          <w:kern w:val="2"/>
        </w:rPr>
        <w:t>)</w:t>
      </w:r>
    </w:p>
    <w:p w:rsidR="00EB0303" w:rsidRDefault="00EB0303" w:rsidP="00EB0303">
      <w:pPr>
        <w:widowControl w:val="0"/>
        <w:spacing w:line="240" w:lineRule="auto"/>
        <w:jc w:val="center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 xml:space="preserve">10-11 класс. </w:t>
      </w:r>
    </w:p>
    <w:p w:rsidR="00EB0303" w:rsidRDefault="00EB0303" w:rsidP="00EB0303">
      <w:pPr>
        <w:widowControl w:val="0"/>
        <w:spacing w:line="240" w:lineRule="auto"/>
        <w:jc w:val="center"/>
        <w:rPr>
          <w:rFonts w:eastAsia="Arial Unicode MS"/>
          <w:b/>
          <w:kern w:val="2"/>
        </w:rPr>
      </w:pPr>
      <w:r>
        <w:rPr>
          <w:rFonts w:eastAsia="Arial Unicode MS"/>
          <w:b/>
          <w:kern w:val="2"/>
        </w:rPr>
        <w:t>(универсальный)</w:t>
      </w:r>
    </w:p>
    <w:p w:rsidR="00EB0303" w:rsidRDefault="00EB0303" w:rsidP="00EB0303">
      <w:pPr>
        <w:widowControl w:val="0"/>
        <w:spacing w:line="240" w:lineRule="auto"/>
        <w:jc w:val="center"/>
        <w:rPr>
          <w:rFonts w:eastAsia="Arial Unicode MS"/>
          <w:b/>
          <w:kern w:val="2"/>
          <w:sz w:val="36"/>
          <w:szCs w:val="36"/>
        </w:rPr>
      </w:pPr>
      <w:r>
        <w:rPr>
          <w:rFonts w:eastAsia="Arial Unicode MS"/>
          <w:b/>
          <w:kern w:val="2"/>
          <w:sz w:val="36"/>
          <w:szCs w:val="36"/>
        </w:rPr>
        <w:t xml:space="preserve"> 2021 -22 учебный год</w:t>
      </w:r>
    </w:p>
    <w:p w:rsidR="00EB0303" w:rsidRDefault="00EB0303" w:rsidP="00EB0303">
      <w:pPr>
        <w:widowControl w:val="0"/>
        <w:rPr>
          <w:rFonts w:eastAsia="Arial Unicode MS"/>
          <w:b/>
          <w:kern w:val="2"/>
          <w:sz w:val="36"/>
          <w:szCs w:val="36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1277"/>
        <w:gridCol w:w="1135"/>
        <w:gridCol w:w="1831"/>
        <w:gridCol w:w="30"/>
        <w:gridCol w:w="15"/>
        <w:gridCol w:w="1664"/>
        <w:gridCol w:w="6"/>
      </w:tblGrid>
      <w:tr w:rsidR="00EB0303" w:rsidTr="00EC07C1">
        <w:trPr>
          <w:gridAfter w:val="1"/>
          <w:wAfter w:w="6" w:type="dxa"/>
          <w:trHeight w:val="21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Количество часов  за 2 года</w:t>
            </w:r>
          </w:p>
          <w:p w:rsidR="00EB0303" w:rsidRPr="00EA1148" w:rsidRDefault="00EB0303" w:rsidP="00EC07C1">
            <w:pPr>
              <w:widowControl w:val="0"/>
              <w:spacing w:line="240" w:lineRule="auto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Количество часов в неделю</w:t>
            </w:r>
          </w:p>
        </w:tc>
      </w:tr>
      <w:tr w:rsidR="00EB0303" w:rsidTr="00EC07C1">
        <w:trPr>
          <w:gridAfter w:val="1"/>
          <w:wAfter w:w="6" w:type="dxa"/>
          <w:trHeight w:val="217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after="200"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10 класс</w:t>
            </w:r>
          </w:p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(34 недели)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11 класс</w:t>
            </w:r>
          </w:p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(33 недели)</w:t>
            </w:r>
          </w:p>
        </w:tc>
      </w:tr>
      <w:tr w:rsidR="00EB0303" w:rsidTr="00EC07C1">
        <w:trPr>
          <w:gridAfter w:val="1"/>
          <w:wAfter w:w="6" w:type="dxa"/>
          <w:trHeight w:val="22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Русский язык</w:t>
            </w:r>
          </w:p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(углубленный)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6/201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3/102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3/99</w:t>
            </w:r>
          </w:p>
        </w:tc>
      </w:tr>
      <w:tr w:rsidR="00EB0303" w:rsidTr="00EC07C1">
        <w:trPr>
          <w:gridAfter w:val="1"/>
          <w:wAfter w:w="6" w:type="dxa"/>
          <w:trHeight w:val="197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6/201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3/102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Сочинение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 xml:space="preserve">         3/99</w:t>
            </w:r>
          </w:p>
        </w:tc>
      </w:tr>
      <w:tr w:rsidR="00EB0303" w:rsidTr="00EC07C1">
        <w:trPr>
          <w:gridAfter w:val="1"/>
          <w:wAfter w:w="6" w:type="dxa"/>
          <w:trHeight w:val="20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Родной (русский)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Тестирование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191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3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10/335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5/170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5/165</w:t>
            </w:r>
          </w:p>
        </w:tc>
      </w:tr>
      <w:tr w:rsidR="00EB0303" w:rsidTr="00EC07C1">
        <w:trPr>
          <w:gridAfter w:val="1"/>
          <w:wAfter w:w="6" w:type="dxa"/>
          <w:trHeight w:val="2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6/201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3/102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 xml:space="preserve">         3/99</w:t>
            </w:r>
          </w:p>
        </w:tc>
      </w:tr>
      <w:tr w:rsidR="00EB0303" w:rsidTr="00EC07C1">
        <w:trPr>
          <w:gridAfter w:val="1"/>
          <w:wAfter w:w="6" w:type="dxa"/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263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348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225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Контрольная работа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20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История</w:t>
            </w:r>
          </w:p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(углубленный)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8/268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4/136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4/132</w:t>
            </w:r>
          </w:p>
        </w:tc>
      </w:tr>
      <w:tr w:rsidR="00EB0303" w:rsidTr="00EC07C1">
        <w:trPr>
          <w:gridAfter w:val="1"/>
          <w:wAfter w:w="6" w:type="dxa"/>
          <w:trHeight w:val="327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4/134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Тестирование в форме ГИА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2/66</w:t>
            </w:r>
          </w:p>
        </w:tc>
      </w:tr>
      <w:tr w:rsidR="00EB0303" w:rsidTr="00EC07C1">
        <w:trPr>
          <w:gridAfter w:val="1"/>
          <w:wAfter w:w="6" w:type="dxa"/>
          <w:trHeight w:val="231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Право</w:t>
            </w:r>
          </w:p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(углубленный)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4/134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Тестирование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2/66</w:t>
            </w:r>
          </w:p>
        </w:tc>
      </w:tr>
      <w:tr w:rsidR="00EB0303" w:rsidTr="00EC07C1">
        <w:trPr>
          <w:gridAfter w:val="1"/>
          <w:wAfter w:w="6" w:type="dxa"/>
          <w:trHeight w:val="231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Тестирование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40" w:lineRule="auto"/>
              <w:jc w:val="center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-</w:t>
            </w:r>
          </w:p>
        </w:tc>
      </w:tr>
      <w:tr w:rsidR="00EB0303" w:rsidTr="00EC07C1">
        <w:trPr>
          <w:gridAfter w:val="1"/>
          <w:wAfter w:w="6" w:type="dxa"/>
          <w:trHeight w:val="59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Физическая культура,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4/134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2/68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Сдача нормативов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jc w:val="center"/>
            </w:pPr>
            <w:r>
              <w:rPr>
                <w:rFonts w:eastAsia="Arial Unicode MS"/>
                <w:b/>
                <w:color w:val="333333"/>
                <w:kern w:val="2"/>
              </w:rPr>
              <w:t>2/66</w:t>
            </w:r>
          </w:p>
        </w:tc>
      </w:tr>
      <w:tr w:rsidR="00EB0303" w:rsidTr="00EC07C1">
        <w:trPr>
          <w:gridAfter w:val="1"/>
          <w:wAfter w:w="6" w:type="dxa"/>
          <w:trHeight w:val="1320"/>
        </w:trPr>
        <w:tc>
          <w:tcPr>
            <w:tcW w:w="9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Default="00EB0303" w:rsidP="00EC07C1">
            <w:pPr>
              <w:spacing w:line="240" w:lineRule="auto"/>
              <w:rPr>
                <w:rFonts w:eastAsia="Arial Unicode MS"/>
                <w:color w:val="333333"/>
                <w:kern w:val="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Тестирование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1/33</w:t>
            </w:r>
          </w:p>
        </w:tc>
      </w:tr>
      <w:tr w:rsidR="00EB0303" w:rsidTr="00EC07C1">
        <w:trPr>
          <w:gridAfter w:val="1"/>
          <w:wAfter w:w="6" w:type="dxa"/>
          <w:trHeight w:val="2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096CB6" w:rsidRDefault="00EB0303" w:rsidP="00EC07C1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proofErr w:type="gramStart"/>
            <w:r>
              <w:rPr>
                <w:rFonts w:eastAsia="Arial Unicode MS"/>
                <w:color w:val="333333"/>
                <w:kern w:val="2"/>
              </w:rPr>
              <w:t>Индивидуаль</w:t>
            </w:r>
            <w:r>
              <w:rPr>
                <w:rFonts w:eastAsia="Arial Unicode MS"/>
                <w:color w:val="333333"/>
                <w:kern w:val="2"/>
              </w:rPr>
              <w:lastRenderedPageBreak/>
              <w:t>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lastRenderedPageBreak/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widowControl w:val="0"/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 xml:space="preserve">Защита </w:t>
            </w:r>
            <w:r>
              <w:rPr>
                <w:rFonts w:eastAsia="Arial Unicode MS"/>
                <w:color w:val="333333"/>
                <w:kern w:val="2"/>
              </w:rPr>
              <w:lastRenderedPageBreak/>
              <w:t>проекта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lastRenderedPageBreak/>
              <w:t>1/33</w:t>
            </w:r>
          </w:p>
        </w:tc>
      </w:tr>
      <w:tr w:rsidR="00EB0303" w:rsidTr="00EC07C1">
        <w:trPr>
          <w:gridAfter w:val="1"/>
          <w:wAfter w:w="6" w:type="dxa"/>
        </w:trPr>
        <w:tc>
          <w:tcPr>
            <w:tcW w:w="9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03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lastRenderedPageBreak/>
              <w:t xml:space="preserve">                         </w:t>
            </w:r>
          </w:p>
          <w:p w:rsidR="00EB0303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</w:rPr>
            </w:pPr>
          </w:p>
          <w:p w:rsidR="00EB0303" w:rsidRDefault="00EB0303" w:rsidP="00EB0303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Часть, формируемая участниками образовательных отношений</w:t>
            </w:r>
          </w:p>
        </w:tc>
      </w:tr>
      <w:tr w:rsidR="00EB0303" w:rsidTr="00EC07C1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Дополнительные 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Тестирование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1/33</w:t>
            </w:r>
          </w:p>
        </w:tc>
      </w:tr>
      <w:tr w:rsidR="00EB0303" w:rsidTr="00EC07C1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kern w:val="2"/>
                <w:sz w:val="20"/>
                <w:szCs w:val="20"/>
              </w:rPr>
              <w:t>1</w:t>
            </w:r>
          </w:p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2/67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1/34</w:t>
            </w:r>
            <w:r>
              <w:rPr>
                <w:rFonts w:eastAsia="Arial Unicode MS"/>
                <w:color w:val="333333"/>
                <w:kern w:val="2"/>
                <w:sz w:val="20"/>
                <w:szCs w:val="20"/>
              </w:rPr>
              <w:t xml:space="preserve"> </w:t>
            </w:r>
          </w:p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Тестирование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1/33</w:t>
            </w:r>
            <w:r>
              <w:rPr>
                <w:rFonts w:eastAsia="Arial Unicode MS"/>
                <w:color w:val="333333"/>
                <w:kern w:val="2"/>
                <w:sz w:val="20"/>
                <w:szCs w:val="20"/>
              </w:rPr>
              <w:t xml:space="preserve"> Обществознание</w:t>
            </w:r>
          </w:p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color w:val="333333"/>
                <w:kern w:val="2"/>
                <w:sz w:val="20"/>
                <w:szCs w:val="20"/>
              </w:rPr>
            </w:pPr>
            <w:r>
              <w:rPr>
                <w:rFonts w:eastAsia="Arial Unicode MS"/>
                <w:color w:val="333333"/>
                <w:kern w:val="2"/>
                <w:sz w:val="20"/>
                <w:szCs w:val="20"/>
              </w:rPr>
              <w:t>Информатика</w:t>
            </w:r>
          </w:p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  <w:sz w:val="20"/>
                <w:szCs w:val="20"/>
              </w:rPr>
              <w:t>химия</w:t>
            </w:r>
          </w:p>
        </w:tc>
      </w:tr>
      <w:tr w:rsidR="00EB0303" w:rsidTr="00EC07C1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B0303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03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68/2278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34/1156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03" w:rsidRDefault="00EB0303" w:rsidP="00EC07C1">
            <w:pPr>
              <w:spacing w:line="240" w:lineRule="auto"/>
              <w:rPr>
                <w:rFonts w:eastAsia="Arial Unicode MS"/>
                <w:b/>
                <w:color w:val="333333"/>
                <w:kern w:val="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40" w:lineRule="auto"/>
              <w:ind w:firstLine="0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34/1122</w:t>
            </w:r>
          </w:p>
        </w:tc>
      </w:tr>
    </w:tbl>
    <w:p w:rsidR="00EB0303" w:rsidRDefault="00EB0303" w:rsidP="00EB0303">
      <w:pPr>
        <w:ind w:firstLine="0"/>
        <w:rPr>
          <w:b/>
        </w:rPr>
      </w:pPr>
    </w:p>
    <w:p w:rsidR="00EB0303" w:rsidRDefault="00EB0303" w:rsidP="00EB0303">
      <w:pPr>
        <w:ind w:firstLine="0"/>
        <w:rPr>
          <w:b/>
        </w:rPr>
      </w:pPr>
      <w:r>
        <w:rPr>
          <w:b/>
        </w:rPr>
        <w:t>Часть, формируемая участниками образовательного процесса:</w:t>
      </w:r>
    </w:p>
    <w:p w:rsidR="00EB0303" w:rsidRDefault="00EB0303" w:rsidP="00EB0303">
      <w:pPr>
        <w:jc w:val="center"/>
        <w:rPr>
          <w:b/>
        </w:rPr>
      </w:pPr>
      <w:r>
        <w:rPr>
          <w:b/>
        </w:rPr>
        <w:t>40% от общего количества часов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844"/>
        <w:gridCol w:w="2836"/>
        <w:gridCol w:w="2978"/>
      </w:tblGrid>
      <w:tr w:rsidR="00EB0303" w:rsidTr="00EC07C1">
        <w:trPr>
          <w:trHeight w:val="213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Предметные области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Учебные предметы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Количество часов  модулей в неделю</w:t>
            </w:r>
          </w:p>
        </w:tc>
      </w:tr>
      <w:tr w:rsidR="00EB0303" w:rsidTr="00EC07C1">
        <w:trPr>
          <w:trHeight w:val="217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Default="00EB0303" w:rsidP="00EC07C1">
            <w:pPr>
              <w:rPr>
                <w:rFonts w:eastAsia="Arial Unicode MS"/>
                <w:b/>
                <w:color w:val="333333"/>
                <w:kern w:val="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Default="00EB0303" w:rsidP="00EC07C1">
            <w:pPr>
              <w:rPr>
                <w:rFonts w:eastAsia="Arial Unicode MS"/>
                <w:b/>
                <w:color w:val="333333"/>
                <w:kern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pStyle w:val="a3"/>
              <w:spacing w:line="276" w:lineRule="auto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10 класс</w:t>
            </w:r>
          </w:p>
          <w:p w:rsidR="00EB0303" w:rsidRDefault="00EB0303" w:rsidP="00EC07C1">
            <w:pPr>
              <w:pStyle w:val="a3"/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(34 недели)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11 класс</w:t>
            </w:r>
          </w:p>
          <w:p w:rsidR="00EB0303" w:rsidRDefault="00EB0303" w:rsidP="00EC07C1">
            <w:pPr>
              <w:spacing w:line="276" w:lineRule="auto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(33 недели)</w:t>
            </w:r>
          </w:p>
        </w:tc>
      </w:tr>
      <w:tr w:rsidR="00EB0303" w:rsidTr="00EC07C1">
        <w:trPr>
          <w:trHeight w:val="221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Русский язык</w:t>
            </w:r>
          </w:p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(углубленный)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40</w:t>
            </w:r>
          </w:p>
        </w:tc>
      </w:tr>
      <w:tr w:rsidR="00EB0303" w:rsidTr="00EC07C1">
        <w:trPr>
          <w:trHeight w:val="197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40</w:t>
            </w:r>
          </w:p>
        </w:tc>
      </w:tr>
      <w:tr w:rsidR="00EB0303" w:rsidTr="00EC07C1">
        <w:trPr>
          <w:trHeight w:val="201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Родной (русский)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191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33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69</w:t>
            </w:r>
          </w:p>
        </w:tc>
      </w:tr>
      <w:tr w:rsidR="00EB0303" w:rsidTr="00EC07C1">
        <w:trPr>
          <w:trHeight w:val="2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Иностранный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40</w:t>
            </w:r>
          </w:p>
        </w:tc>
      </w:tr>
      <w:tr w:rsidR="00EB0303" w:rsidTr="00EC07C1">
        <w:trPr>
          <w:trHeight w:val="255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Естественные науки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Биология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263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Астрономия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348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Физика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225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202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Общественные науки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История</w:t>
            </w:r>
          </w:p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(углубленный)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50</w:t>
            </w:r>
          </w:p>
        </w:tc>
      </w:tr>
      <w:tr w:rsidR="00EB0303" w:rsidTr="00EC07C1">
        <w:trPr>
          <w:trHeight w:val="327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Обществознание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30</w:t>
            </w:r>
          </w:p>
        </w:tc>
      </w:tr>
      <w:tr w:rsidR="00EB0303" w:rsidTr="00EC07C1">
        <w:trPr>
          <w:trHeight w:val="231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Право</w:t>
            </w:r>
          </w:p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  <w:t>(углубленный)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</w:pPr>
            <w:r>
              <w:t>30</w:t>
            </w:r>
          </w:p>
        </w:tc>
      </w:tr>
      <w:tr w:rsidR="00EB0303" w:rsidTr="00EC07C1">
        <w:trPr>
          <w:trHeight w:val="231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b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География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0</w:t>
            </w:r>
          </w:p>
        </w:tc>
      </w:tr>
      <w:tr w:rsidR="00EB0303" w:rsidTr="00EC07C1">
        <w:trPr>
          <w:trHeight w:val="597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lastRenderedPageBreak/>
              <w:t>Физическая культура, экология и основы безопасности жизнедеятельности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Физическая культура,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</w:pPr>
            <w:r>
              <w:t>30</w:t>
            </w:r>
          </w:p>
        </w:tc>
      </w:tr>
      <w:tr w:rsidR="00EB0303" w:rsidTr="00EC07C1">
        <w:trPr>
          <w:trHeight w:val="13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303" w:rsidRPr="00EA1148" w:rsidRDefault="00EB0303" w:rsidP="00EC07C1">
            <w:pPr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22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widowControl w:val="0"/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proofErr w:type="gramStart"/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color w:val="333333"/>
                <w:kern w:val="2"/>
              </w:rPr>
            </w:pPr>
            <w:r>
              <w:rPr>
                <w:rFonts w:eastAsia="Arial Unicode MS"/>
                <w:color w:val="333333"/>
                <w:kern w:val="2"/>
              </w:rPr>
              <w:t>0</w:t>
            </w:r>
          </w:p>
        </w:tc>
      </w:tr>
      <w:tr w:rsidR="00EB0303" w:rsidTr="00EC07C1">
        <w:trPr>
          <w:trHeight w:val="24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Pr="00EA1148" w:rsidRDefault="00EB0303" w:rsidP="00EC07C1">
            <w:pPr>
              <w:spacing w:line="276" w:lineRule="auto"/>
              <w:ind w:firstLine="0"/>
              <w:rPr>
                <w:rFonts w:eastAsia="Arial Unicode MS"/>
                <w:color w:val="333333"/>
                <w:kern w:val="2"/>
                <w:sz w:val="24"/>
                <w:szCs w:val="24"/>
              </w:rPr>
            </w:pPr>
            <w:r w:rsidRPr="00EA1148">
              <w:rPr>
                <w:rFonts w:eastAsia="Arial Unicode MS"/>
                <w:color w:val="333333"/>
                <w:kern w:val="2"/>
                <w:sz w:val="24"/>
                <w:szCs w:val="24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15</w:t>
            </w:r>
          </w:p>
        </w:tc>
      </w:tr>
      <w:tr w:rsidR="00EB0303" w:rsidTr="00EC07C1">
        <w:trPr>
          <w:trHeight w:val="32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03" w:rsidRDefault="00EB0303" w:rsidP="00EC07C1">
            <w:pPr>
              <w:spacing w:line="276" w:lineRule="auto"/>
              <w:rPr>
                <w:rFonts w:eastAsia="Arial Unicode MS"/>
                <w:b/>
                <w:color w:val="333333"/>
                <w:kern w:val="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462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03" w:rsidRDefault="00EB0303" w:rsidP="00EC07C1">
            <w:pPr>
              <w:spacing w:line="276" w:lineRule="auto"/>
              <w:jc w:val="center"/>
              <w:rPr>
                <w:rFonts w:eastAsia="Arial Unicode MS"/>
                <w:b/>
                <w:color w:val="333333"/>
                <w:kern w:val="2"/>
              </w:rPr>
            </w:pPr>
            <w:r>
              <w:rPr>
                <w:rFonts w:eastAsia="Arial Unicode MS"/>
                <w:b/>
                <w:color w:val="333333"/>
                <w:kern w:val="2"/>
              </w:rPr>
              <w:t>449</w:t>
            </w:r>
          </w:p>
        </w:tc>
      </w:tr>
    </w:tbl>
    <w:p w:rsidR="00EB0303" w:rsidRDefault="00EB0303" w:rsidP="00EB0303">
      <w:pPr>
        <w:rPr>
          <w:b/>
        </w:rPr>
      </w:pPr>
    </w:p>
    <w:p w:rsidR="00EB0303" w:rsidRDefault="00EB0303" w:rsidP="00EB0303">
      <w:pPr>
        <w:widowControl w:val="0"/>
        <w:rPr>
          <w:rFonts w:eastAsia="Arial Unicode MS"/>
          <w:b/>
          <w:kern w:val="2"/>
        </w:rPr>
      </w:pPr>
    </w:p>
    <w:p w:rsidR="00EB0303" w:rsidRPr="00167962" w:rsidRDefault="00EB0303" w:rsidP="00EB0303">
      <w:pPr>
        <w:pStyle w:val="a3"/>
        <w:jc w:val="center"/>
        <w:rPr>
          <w:b/>
        </w:rPr>
      </w:pPr>
      <w:r w:rsidRPr="00167962">
        <w:rPr>
          <w:b/>
        </w:rPr>
        <w:t>Пояснительная записка</w:t>
      </w:r>
    </w:p>
    <w:p w:rsidR="00EB0303" w:rsidRPr="00EA1148" w:rsidRDefault="00EB0303" w:rsidP="00EB0303">
      <w:pPr>
        <w:pStyle w:val="a3"/>
        <w:rPr>
          <w:sz w:val="24"/>
          <w:szCs w:val="24"/>
        </w:rPr>
      </w:pPr>
      <w:r w:rsidRPr="00EA1148">
        <w:rPr>
          <w:sz w:val="24"/>
          <w:szCs w:val="24"/>
        </w:rPr>
        <w:t>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Стандарта и обеспечивает возможность обучения на государственном языке Российской Федерации и родном (национальном) язык</w:t>
      </w:r>
      <w:proofErr w:type="gramStart"/>
      <w:r w:rsidRPr="00EA1148">
        <w:rPr>
          <w:sz w:val="24"/>
          <w:szCs w:val="24"/>
        </w:rPr>
        <w:t>е-</w:t>
      </w:r>
      <w:proofErr w:type="gramEnd"/>
      <w:r w:rsidRPr="00EA1148">
        <w:rPr>
          <w:sz w:val="24"/>
          <w:szCs w:val="24"/>
        </w:rPr>
        <w:t xml:space="preserve"> русском. </w:t>
      </w:r>
    </w:p>
    <w:p w:rsidR="00EB0303" w:rsidRPr="00EA1148" w:rsidRDefault="00EB0303" w:rsidP="00EB0303">
      <w:pPr>
        <w:pStyle w:val="a3"/>
        <w:rPr>
          <w:sz w:val="24"/>
          <w:szCs w:val="24"/>
        </w:rPr>
      </w:pPr>
      <w:r w:rsidRPr="00EA1148">
        <w:rPr>
          <w:sz w:val="24"/>
          <w:szCs w:val="24"/>
        </w:rPr>
        <w:t xml:space="preserve">Учебный план СОО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уровне, а также </w:t>
      </w:r>
      <w:proofErr w:type="gramStart"/>
      <w:r w:rsidRPr="00EA1148">
        <w:rPr>
          <w:sz w:val="24"/>
          <w:szCs w:val="24"/>
        </w:rPr>
        <w:t>внеурочную</w:t>
      </w:r>
      <w:proofErr w:type="gramEnd"/>
      <w:r w:rsidRPr="00EA1148">
        <w:rPr>
          <w:sz w:val="24"/>
          <w:szCs w:val="24"/>
        </w:rPr>
        <w:t xml:space="preserve"> </w:t>
      </w:r>
      <w:proofErr w:type="spellStart"/>
      <w:r w:rsidRPr="00EA1148">
        <w:rPr>
          <w:sz w:val="24"/>
          <w:szCs w:val="24"/>
        </w:rPr>
        <w:t>деятельнось</w:t>
      </w:r>
      <w:proofErr w:type="spellEnd"/>
      <w:r w:rsidRPr="00EA1148">
        <w:rPr>
          <w:sz w:val="24"/>
          <w:szCs w:val="24"/>
        </w:rPr>
        <w:t xml:space="preserve">. </w:t>
      </w:r>
    </w:p>
    <w:p w:rsidR="00EB0303" w:rsidRPr="00EA1148" w:rsidRDefault="00EB0303" w:rsidP="00EB0303">
      <w:pPr>
        <w:pStyle w:val="a3"/>
        <w:rPr>
          <w:sz w:val="24"/>
          <w:szCs w:val="24"/>
        </w:rPr>
      </w:pPr>
      <w:r w:rsidRPr="00EA1148">
        <w:rPr>
          <w:sz w:val="24"/>
          <w:szCs w:val="24"/>
        </w:rPr>
        <w:t xml:space="preserve">Внеурочная деятельность </w:t>
      </w:r>
      <w:proofErr w:type="gramStart"/>
      <w:r w:rsidRPr="00EA1148">
        <w:rPr>
          <w:sz w:val="24"/>
          <w:szCs w:val="24"/>
        </w:rPr>
        <w:t>обучающихся</w:t>
      </w:r>
      <w:proofErr w:type="gramEnd"/>
      <w:r w:rsidRPr="00EA1148">
        <w:rPr>
          <w:sz w:val="24"/>
          <w:szCs w:val="24"/>
        </w:rPr>
        <w:t xml:space="preserve"> организуется отдельной программой. Учебный план состоит из двух частей: обязательной части и части, формируемой участниками образовательных отношений. </w:t>
      </w:r>
    </w:p>
    <w:p w:rsidR="00EB0303" w:rsidRPr="00EA1148" w:rsidRDefault="00EB0303" w:rsidP="00EB0303">
      <w:pPr>
        <w:pStyle w:val="a3"/>
        <w:rPr>
          <w:sz w:val="24"/>
          <w:szCs w:val="24"/>
        </w:rPr>
      </w:pPr>
      <w:r w:rsidRPr="00EA1148">
        <w:rPr>
          <w:sz w:val="24"/>
          <w:szCs w:val="24"/>
        </w:rPr>
        <w:t>Соотношение обязательной части и части, формируемой участниками образовательных отношений, составляет 60% и 40%. Количество учебных занятий не может составлять менее 2170 часов и более 2590 часов (не более 34 часов в неделю при пятидневной учебной неделе).</w:t>
      </w:r>
    </w:p>
    <w:p w:rsidR="00EB0303" w:rsidRDefault="00EB0303" w:rsidP="00EB0303">
      <w:pPr>
        <w:rPr>
          <w:szCs w:val="28"/>
        </w:rPr>
      </w:pPr>
    </w:p>
    <w:p w:rsidR="00EB0303" w:rsidRDefault="00EB0303" w:rsidP="00EB0303">
      <w:r w:rsidRPr="00C83F5C">
        <w:rPr>
          <w:b/>
        </w:rPr>
        <w:t>Особенности учебного плана</w:t>
      </w:r>
      <w:r>
        <w:t xml:space="preserve"> </w:t>
      </w:r>
      <w:r w:rsidRPr="00C83F5C">
        <w:rPr>
          <w:b/>
        </w:rPr>
        <w:t xml:space="preserve">МБОУ «СОШ п. </w:t>
      </w:r>
      <w:proofErr w:type="spellStart"/>
      <w:r w:rsidRPr="00C83F5C">
        <w:rPr>
          <w:b/>
        </w:rPr>
        <w:t>Пятидорожное</w:t>
      </w:r>
      <w:proofErr w:type="spellEnd"/>
      <w:r w:rsidRPr="00C83F5C">
        <w:rPr>
          <w:b/>
        </w:rPr>
        <w:t>»</w:t>
      </w:r>
      <w:proofErr w:type="gramStart"/>
      <w:r w:rsidRPr="00C83F5C">
        <w:rPr>
          <w:b/>
        </w:rPr>
        <w:t>.</w:t>
      </w:r>
      <w:proofErr w:type="gramEnd"/>
      <w:r w:rsidRPr="00C83F5C">
        <w:rPr>
          <w:b/>
        </w:rPr>
        <w:t xml:space="preserve"> </w:t>
      </w:r>
      <w:proofErr w:type="gramStart"/>
      <w:r w:rsidRPr="00C83F5C">
        <w:rPr>
          <w:b/>
        </w:rPr>
        <w:t>в</w:t>
      </w:r>
      <w:proofErr w:type="gramEnd"/>
      <w:r w:rsidRPr="00C83F5C">
        <w:rPr>
          <w:b/>
        </w:rPr>
        <w:t xml:space="preserve"> соответствии с ФГОС СОО</w:t>
      </w:r>
      <w:r>
        <w:t xml:space="preserve">. 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 xml:space="preserve">На основании запросов учащихся и их родителей, в соответствии с федеральным государственным образовательным стандартом среднего общего образования в МБОУ «СОШ п. </w:t>
      </w:r>
      <w:proofErr w:type="spellStart"/>
      <w:r w:rsidRPr="00EA1148">
        <w:rPr>
          <w:sz w:val="24"/>
          <w:szCs w:val="24"/>
        </w:rPr>
        <w:t>Пятидорожное</w:t>
      </w:r>
      <w:proofErr w:type="spellEnd"/>
      <w:r w:rsidRPr="00EA1148">
        <w:rPr>
          <w:sz w:val="24"/>
          <w:szCs w:val="24"/>
        </w:rPr>
        <w:t xml:space="preserve">» обучение в 2021-2022 учебном году организовано по учебному плану универсального профиля. 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 xml:space="preserve">Учитывая </w:t>
      </w:r>
      <w:proofErr w:type="gramStart"/>
      <w:r w:rsidRPr="00EA1148">
        <w:rPr>
          <w:sz w:val="24"/>
          <w:szCs w:val="24"/>
        </w:rPr>
        <w:t>пожелания учащихся, выявленные в ходе анкетирования был</w:t>
      </w:r>
      <w:proofErr w:type="gramEnd"/>
      <w:r w:rsidRPr="00EA1148">
        <w:rPr>
          <w:sz w:val="24"/>
          <w:szCs w:val="24"/>
        </w:rPr>
        <w:t xml:space="preserve"> разработан вариант универсального профиля обучения, При формировании учебного плана также были учтены пожелания учащихся по изучению дополнительных учебных предметов и курсов по выбору. 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 xml:space="preserve">С целью определения потребности в изучении родного языка и родной литературы учащимися образовательной организацией было проведено анкетирование. Анализ </w:t>
      </w:r>
      <w:r w:rsidRPr="00EA1148">
        <w:rPr>
          <w:sz w:val="24"/>
          <w:szCs w:val="24"/>
        </w:rPr>
        <w:lastRenderedPageBreak/>
        <w:t>результатов анкетирования показал, что учащиеся выбрали для изучения родной (русский) язык и родную (русскую) литературу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 xml:space="preserve">Родной язык (по 1 час) в 10- 11х классах. 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>Родная литература (по 1 час) в 10- 11х классах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 xml:space="preserve">                Обязательным компонентом учебного плана среднего общего образования является «Индивидуальный проект», который представляет собой особую форму организации деятельности </w:t>
      </w:r>
      <w:proofErr w:type="gramStart"/>
      <w:r w:rsidRPr="00EA1148">
        <w:rPr>
          <w:sz w:val="24"/>
          <w:szCs w:val="24"/>
        </w:rPr>
        <w:t>обучающихся</w:t>
      </w:r>
      <w:proofErr w:type="gramEnd"/>
      <w:r w:rsidRPr="00EA1148">
        <w:rPr>
          <w:sz w:val="24"/>
          <w:szCs w:val="24"/>
        </w:rPr>
        <w:t xml:space="preserve"> (учебное исследование или учебный проект).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</w:t>
      </w:r>
      <w:proofErr w:type="gramStart"/>
      <w:r w:rsidRPr="00EA1148">
        <w:rPr>
          <w:sz w:val="24"/>
          <w:szCs w:val="24"/>
        </w:rPr>
        <w:t>о-</w:t>
      </w:r>
      <w:proofErr w:type="gramEnd"/>
      <w:r w:rsidRPr="00EA1148">
        <w:rPr>
          <w:sz w:val="24"/>
          <w:szCs w:val="24"/>
        </w:rPr>
        <w:t xml:space="preserve"> исследовательской, социальной, художественно-творческой, иной. </w:t>
      </w:r>
      <w:proofErr w:type="gramStart"/>
      <w:r w:rsidRPr="00EA1148">
        <w:rPr>
          <w:sz w:val="24"/>
          <w:szCs w:val="24"/>
        </w:rPr>
        <w:t>Индивидуальный проект</w:t>
      </w:r>
      <w:proofErr w:type="gramEnd"/>
      <w:r w:rsidRPr="00EA1148">
        <w:rPr>
          <w:sz w:val="24"/>
          <w:szCs w:val="24"/>
        </w:rPr>
        <w:t xml:space="preserve"> выполняется обучающимся в течение двух лет в рамках учебного времени, специально отведенного учебным планом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 xml:space="preserve"> Промежуточная аттестация обучающихся 10 класса проводится в соответствии с локальным актом «Положение о формах, периодичности и порядке текущего контроля успеваемости и промежуточной </w:t>
      </w:r>
      <w:proofErr w:type="gramStart"/>
      <w:r w:rsidRPr="00EA1148">
        <w:rPr>
          <w:sz w:val="24"/>
          <w:szCs w:val="24"/>
        </w:rPr>
        <w:t>аттестации</w:t>
      </w:r>
      <w:proofErr w:type="gramEnd"/>
      <w:r w:rsidRPr="00EA1148">
        <w:rPr>
          <w:sz w:val="24"/>
          <w:szCs w:val="24"/>
        </w:rPr>
        <w:t xml:space="preserve"> обучающихся в сроки, установленные календарным учебным графиком школы и устанавливает уровень освоения учащимися на конец учебного года предметов, курсов (модулей), включенных в учебный план. </w:t>
      </w:r>
    </w:p>
    <w:p w:rsidR="00EB0303" w:rsidRPr="00EA1148" w:rsidRDefault="00EB0303" w:rsidP="00EB0303">
      <w:pPr>
        <w:spacing w:line="240" w:lineRule="auto"/>
        <w:rPr>
          <w:sz w:val="24"/>
          <w:szCs w:val="24"/>
        </w:rPr>
      </w:pPr>
      <w:r w:rsidRPr="00EA1148">
        <w:rPr>
          <w:sz w:val="24"/>
          <w:szCs w:val="24"/>
        </w:rPr>
        <w:t>Конкретные формы проведения итоговых работ по предметам на текущий учебный год устанавливается решением педагогического совета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>
        <w:t xml:space="preserve"> </w:t>
      </w:r>
      <w:proofErr w:type="gramStart"/>
      <w:r w:rsidRPr="004511A1">
        <w:rPr>
          <w:sz w:val="24"/>
          <w:szCs w:val="24"/>
        </w:rPr>
        <w:t>Индивидуальный проект</w:t>
      </w:r>
      <w:proofErr w:type="gramEnd"/>
      <w:r w:rsidRPr="004511A1">
        <w:rPr>
          <w:sz w:val="24"/>
          <w:szCs w:val="24"/>
        </w:rPr>
        <w:t xml:space="preserve"> предполагает </w:t>
      </w:r>
      <w:proofErr w:type="spellStart"/>
      <w:r w:rsidRPr="004511A1">
        <w:rPr>
          <w:sz w:val="24"/>
          <w:szCs w:val="24"/>
        </w:rPr>
        <w:t>безотметочную</w:t>
      </w:r>
      <w:proofErr w:type="spellEnd"/>
      <w:r w:rsidRPr="004511A1">
        <w:rPr>
          <w:sz w:val="24"/>
          <w:szCs w:val="24"/>
        </w:rPr>
        <w:t xml:space="preserve"> (качественную) систему оценивания в форме зачета в 10 классе, но с выставлением оценок, принятых в школе,  за  работу по предмету за полугодия, год в электронный журнал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Итоговая оценка </w:t>
      </w:r>
      <w:proofErr w:type="gramStart"/>
      <w:r w:rsidRPr="004511A1">
        <w:rPr>
          <w:sz w:val="24"/>
          <w:szCs w:val="24"/>
        </w:rPr>
        <w:t>индивидуальных проектов</w:t>
      </w:r>
      <w:proofErr w:type="gramEnd"/>
      <w:r w:rsidRPr="004511A1">
        <w:rPr>
          <w:sz w:val="24"/>
          <w:szCs w:val="24"/>
        </w:rPr>
        <w:t xml:space="preserve"> осуществляется специально созданной комиссией в 11 классе. Результаты выполнения проекта оцениваются по итогам рассмотрения комиссией представленного продукта </w:t>
      </w:r>
      <w:proofErr w:type="gramStart"/>
      <w:r w:rsidRPr="004511A1">
        <w:rPr>
          <w:sz w:val="24"/>
          <w:szCs w:val="24"/>
        </w:rPr>
        <w:t>с</w:t>
      </w:r>
      <w:proofErr w:type="gramEnd"/>
      <w:r w:rsidRPr="004511A1">
        <w:rPr>
          <w:sz w:val="24"/>
          <w:szCs w:val="24"/>
        </w:rPr>
        <w:t xml:space="preserve">: 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- краткой пояснительной запиской; 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- презентацией </w:t>
      </w:r>
      <w:proofErr w:type="gramStart"/>
      <w:r w:rsidRPr="004511A1">
        <w:rPr>
          <w:sz w:val="24"/>
          <w:szCs w:val="24"/>
        </w:rPr>
        <w:t>обучающегося</w:t>
      </w:r>
      <w:proofErr w:type="gramEnd"/>
      <w:r w:rsidRPr="004511A1">
        <w:rPr>
          <w:sz w:val="24"/>
          <w:szCs w:val="24"/>
        </w:rPr>
        <w:t>;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 - отзывом руководителя в соответствии с критериями. 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На итоговой аттестации (защита </w:t>
      </w:r>
      <w:proofErr w:type="gramStart"/>
      <w:r w:rsidRPr="004511A1">
        <w:rPr>
          <w:sz w:val="24"/>
          <w:szCs w:val="24"/>
        </w:rPr>
        <w:t>индивидуального проекта</w:t>
      </w:r>
      <w:proofErr w:type="gramEnd"/>
      <w:r w:rsidRPr="004511A1">
        <w:rPr>
          <w:sz w:val="24"/>
          <w:szCs w:val="24"/>
        </w:rPr>
        <w:t xml:space="preserve">) комиссия учитывает выполнение всех критериев оценивания проектной деятельности и выставляет отметку, которая является годовой. 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>Итоговая аттестация в 11 классе проводится согласно методическим документам Министерства образования РФ.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В </w:t>
      </w:r>
      <w:proofErr w:type="gramStart"/>
      <w:r w:rsidRPr="004511A1">
        <w:rPr>
          <w:sz w:val="24"/>
          <w:szCs w:val="24"/>
        </w:rPr>
        <w:t>часть, формируемую участниками образовательных отношений  вынесены</w:t>
      </w:r>
      <w:proofErr w:type="gramEnd"/>
      <w:r w:rsidRPr="004511A1">
        <w:rPr>
          <w:sz w:val="24"/>
          <w:szCs w:val="24"/>
        </w:rPr>
        <w:t xml:space="preserve"> информатика и курсы по выбору обучающихся:</w:t>
      </w:r>
    </w:p>
    <w:p w:rsidR="00EB0303" w:rsidRPr="004511A1" w:rsidRDefault="00EB0303" w:rsidP="00EB0303">
      <w:pPr>
        <w:spacing w:line="240" w:lineRule="auto"/>
        <w:rPr>
          <w:b/>
          <w:sz w:val="24"/>
          <w:szCs w:val="24"/>
        </w:rPr>
      </w:pPr>
      <w:r w:rsidRPr="004511A1">
        <w:rPr>
          <w:sz w:val="24"/>
          <w:szCs w:val="24"/>
        </w:rPr>
        <w:t xml:space="preserve">- </w:t>
      </w:r>
      <w:r w:rsidRPr="004511A1">
        <w:rPr>
          <w:b/>
          <w:sz w:val="24"/>
          <w:szCs w:val="24"/>
        </w:rPr>
        <w:t>11 класс</w:t>
      </w:r>
    </w:p>
    <w:p w:rsidR="00EB0303" w:rsidRPr="004511A1" w:rsidRDefault="00EB0303" w:rsidP="00EB0303">
      <w:pPr>
        <w:spacing w:line="240" w:lineRule="auto"/>
        <w:rPr>
          <w:rFonts w:eastAsia="Arial Unicode MS"/>
          <w:color w:val="333333"/>
          <w:kern w:val="2"/>
          <w:sz w:val="24"/>
          <w:szCs w:val="24"/>
        </w:rPr>
      </w:pPr>
      <w:r w:rsidRPr="004511A1">
        <w:rPr>
          <w:sz w:val="24"/>
          <w:szCs w:val="24"/>
        </w:rPr>
        <w:t>-</w:t>
      </w:r>
      <w:r w:rsidRPr="004511A1">
        <w:rPr>
          <w:rFonts w:eastAsia="Arial Unicode MS"/>
          <w:color w:val="333333"/>
          <w:kern w:val="2"/>
          <w:sz w:val="24"/>
          <w:szCs w:val="24"/>
        </w:rPr>
        <w:t xml:space="preserve"> Обществознание</w:t>
      </w:r>
    </w:p>
    <w:p w:rsidR="00EB0303" w:rsidRPr="004511A1" w:rsidRDefault="00EB0303" w:rsidP="00EB0303">
      <w:pPr>
        <w:spacing w:line="240" w:lineRule="auto"/>
        <w:rPr>
          <w:rFonts w:eastAsia="Arial Unicode MS"/>
          <w:color w:val="333333"/>
          <w:kern w:val="2"/>
          <w:sz w:val="24"/>
          <w:szCs w:val="24"/>
        </w:rPr>
      </w:pPr>
      <w:r w:rsidRPr="004511A1">
        <w:rPr>
          <w:rFonts w:eastAsia="Arial Unicode MS"/>
          <w:color w:val="333333"/>
          <w:kern w:val="2"/>
          <w:sz w:val="24"/>
          <w:szCs w:val="24"/>
        </w:rPr>
        <w:t>- Информатика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rFonts w:eastAsia="Arial Unicode MS"/>
          <w:color w:val="333333"/>
          <w:kern w:val="2"/>
          <w:sz w:val="24"/>
          <w:szCs w:val="24"/>
        </w:rPr>
        <w:t>- Химия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>-10 клас</w:t>
      </w:r>
      <w:proofErr w:type="gramStart"/>
      <w:r w:rsidRPr="004511A1">
        <w:rPr>
          <w:sz w:val="24"/>
          <w:szCs w:val="24"/>
        </w:rPr>
        <w:t>с-</w:t>
      </w:r>
      <w:proofErr w:type="gramEnd"/>
      <w:r w:rsidRPr="004511A1">
        <w:rPr>
          <w:sz w:val="24"/>
          <w:szCs w:val="24"/>
        </w:rPr>
        <w:t xml:space="preserve"> выбираются ежегодно обучающимися самостоятельно.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>-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 xml:space="preserve"> Реализация данного учебного плана позволит достичь целей образовательной программы среднего общего образования, удовлетворить социальный заказ родителей (законных представителей), образовательные запросы и познавательные интересы школьников. 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  <w:r w:rsidRPr="004511A1">
        <w:rPr>
          <w:sz w:val="24"/>
          <w:szCs w:val="24"/>
        </w:rPr>
        <w:t>Соблюдены требования к кадровому обеспечению образовательной деятельности. Все учителя-предметники, работающие на уровне среднего общего образования, прошли курсовую переподготовку в соответствии с ФГОС, что значительно повысило компетентность педагогов в вопросах введения ФГОС СОО.</w:t>
      </w:r>
    </w:p>
    <w:p w:rsidR="00EB0303" w:rsidRPr="004511A1" w:rsidRDefault="00EB0303" w:rsidP="00EB0303">
      <w:pPr>
        <w:spacing w:line="240" w:lineRule="auto"/>
        <w:rPr>
          <w:sz w:val="24"/>
          <w:szCs w:val="24"/>
        </w:rPr>
      </w:pPr>
    </w:p>
    <w:p w:rsidR="00EB0303" w:rsidRPr="004511A1" w:rsidRDefault="00EB0303" w:rsidP="00EB0303">
      <w:pPr>
        <w:pStyle w:val="a3"/>
        <w:jc w:val="center"/>
        <w:rPr>
          <w:b/>
          <w:sz w:val="24"/>
          <w:szCs w:val="24"/>
        </w:rPr>
      </w:pPr>
    </w:p>
    <w:p w:rsidR="00EB0303" w:rsidRPr="004511A1" w:rsidRDefault="00EB0303" w:rsidP="00EB0303">
      <w:pPr>
        <w:pStyle w:val="a3"/>
        <w:rPr>
          <w:sz w:val="24"/>
          <w:szCs w:val="24"/>
        </w:rPr>
      </w:pPr>
    </w:p>
    <w:p w:rsidR="008544DF" w:rsidRDefault="008544DF"/>
    <w:sectPr w:rsidR="0085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1F"/>
    <w:rsid w:val="002E3B1F"/>
    <w:rsid w:val="008544DF"/>
    <w:rsid w:val="00E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0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0303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EB030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0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0303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EB030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2021-07-14T08:58:00Z</dcterms:created>
  <dcterms:modified xsi:type="dcterms:W3CDTF">2021-07-14T08:59:00Z</dcterms:modified>
</cp:coreProperties>
</file>